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B26A" w14:textId="0B80768D" w:rsidR="00597B2F" w:rsidRPr="00597B2F" w:rsidRDefault="00597B2F" w:rsidP="00597B2F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597B2F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07FC926" w14:textId="44175066" w:rsidR="00597B2F" w:rsidRPr="00597B2F" w:rsidRDefault="00597B2F" w:rsidP="00597B2F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97B2F">
        <w:rPr>
          <w:rFonts w:ascii="Times New Roman" w:hAnsi="Times New Roman" w:cs="Times New Roman"/>
          <w:sz w:val="24"/>
          <w:szCs w:val="24"/>
        </w:rPr>
        <w:t>Учетной политик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97B2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B2F">
        <w:rPr>
          <w:rFonts w:ascii="Times New Roman" w:hAnsi="Times New Roman" w:cs="Times New Roman"/>
          <w:sz w:val="24"/>
          <w:szCs w:val="24"/>
        </w:rPr>
        <w:t>Каховского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Херсонской области</w:t>
      </w:r>
    </w:p>
    <w:p w14:paraId="315475BF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5EA0B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070AC" w14:textId="77777777" w:rsidR="00597B2F" w:rsidRPr="00597B2F" w:rsidRDefault="00597B2F" w:rsidP="00597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B2F">
        <w:rPr>
          <w:rFonts w:ascii="Times New Roman" w:hAnsi="Times New Roman" w:cs="Times New Roman"/>
          <w:b/>
          <w:bCs/>
          <w:sz w:val="28"/>
          <w:szCs w:val="28"/>
        </w:rPr>
        <w:t>Перечень журналов операций</w:t>
      </w:r>
    </w:p>
    <w:p w14:paraId="31CF7E08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2C304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01637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597B2F">
        <w:rPr>
          <w:rFonts w:ascii="Times New Roman" w:hAnsi="Times New Roman" w:cs="Times New Roman"/>
          <w:sz w:val="28"/>
          <w:szCs w:val="28"/>
        </w:rPr>
        <w:t>1 - Журнал операций по счету «Касса»</w:t>
      </w:r>
    </w:p>
    <w:p w14:paraId="28812ACD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02 –Журнал операций с безналичными денежными средствами</w:t>
      </w:r>
    </w:p>
    <w:p w14:paraId="7E53D522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03 – Журнал операций расчетов с подотчетными лицами</w:t>
      </w:r>
    </w:p>
    <w:p w14:paraId="7124714F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04 – Журнал операций расчетов с поставщиками и подрядчиками</w:t>
      </w:r>
    </w:p>
    <w:p w14:paraId="1E1BDC90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05 – Журнал операций расчетов с дебиторами по доходам</w:t>
      </w:r>
    </w:p>
    <w:p w14:paraId="2DE93357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06 – Журнал операций расчетов по заработной плате</w:t>
      </w:r>
    </w:p>
    <w:p w14:paraId="66635ED4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07 – Журнал операций по выбытию и перемещению нефинансовых активов</w:t>
      </w:r>
    </w:p>
    <w:p w14:paraId="0D39DD23" w14:textId="77777777" w:rsidR="00597B2F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08 – Журнал операций по прочим операциям</w:t>
      </w:r>
    </w:p>
    <w:p w14:paraId="60FEA944" w14:textId="7FE52D53" w:rsidR="00A34448" w:rsidRPr="00597B2F" w:rsidRDefault="00597B2F" w:rsidP="0059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B2F">
        <w:rPr>
          <w:rFonts w:ascii="Times New Roman" w:hAnsi="Times New Roman" w:cs="Times New Roman"/>
          <w:sz w:val="28"/>
          <w:szCs w:val="28"/>
        </w:rPr>
        <w:t>09 - Журнал операций по санкционированию расходов</w:t>
      </w:r>
    </w:p>
    <w:sectPr w:rsidR="00A34448" w:rsidRPr="0059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20"/>
    <w:rsid w:val="00597B2F"/>
    <w:rsid w:val="00A34448"/>
    <w:rsid w:val="00B0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D067"/>
  <w15:chartTrackingRefBased/>
  <w15:docId w15:val="{4E405FA7-9F2A-4500-AD28-6C9C8598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2024-05-28T17:10:00Z</dcterms:created>
  <dcterms:modified xsi:type="dcterms:W3CDTF">2024-05-28T17:12:00Z</dcterms:modified>
</cp:coreProperties>
</file>